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E82AC" w14:textId="4A64D88A" w:rsidR="00670156" w:rsidRDefault="00670156" w:rsidP="00670156">
      <w:pPr>
        <w:spacing w:after="120"/>
        <w:jc w:val="right"/>
        <w:rPr>
          <w:b/>
        </w:rPr>
      </w:pPr>
      <w:r>
        <w:rPr>
          <w:b/>
        </w:rPr>
        <w:t xml:space="preserve">Załącznik </w:t>
      </w:r>
      <w:r w:rsidR="0011268C">
        <w:rPr>
          <w:b/>
        </w:rPr>
        <w:t xml:space="preserve"> nr 1 </w:t>
      </w:r>
    </w:p>
    <w:p w14:paraId="2FF95EBD" w14:textId="0CB4338F" w:rsidR="00421376" w:rsidRPr="00670156" w:rsidRDefault="00421376" w:rsidP="00F959F3">
      <w:pPr>
        <w:rPr>
          <w:rFonts w:asciiTheme="majorHAnsi" w:hAnsiTheme="majorHAnsi" w:cstheme="majorHAnsi"/>
        </w:rPr>
      </w:pPr>
    </w:p>
    <w:p w14:paraId="1551BE71" w14:textId="4E8CFBBA" w:rsidR="00695B81" w:rsidRPr="00670156" w:rsidRDefault="000E1D12" w:rsidP="00056967">
      <w:pPr>
        <w:jc w:val="center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  <w:b/>
          <w:bCs/>
        </w:rPr>
        <w:t>OPIS PRZEDMIOTU ZAMÓWIENIA</w:t>
      </w:r>
    </w:p>
    <w:p w14:paraId="4231DCBC" w14:textId="4C2C8086" w:rsidR="000E1D12" w:rsidRDefault="000E1D12" w:rsidP="00056967">
      <w:pPr>
        <w:jc w:val="center"/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>Stanowisko kompostowania odpadów biodegradowalnych</w:t>
      </w:r>
      <w:r w:rsidR="00670156" w:rsidRPr="00670156">
        <w:rPr>
          <w:rFonts w:asciiTheme="majorHAnsi" w:hAnsiTheme="majorHAnsi" w:cstheme="majorHAnsi"/>
          <w:b/>
        </w:rPr>
        <w:br/>
      </w:r>
      <w:r w:rsidRPr="00670156">
        <w:rPr>
          <w:rFonts w:asciiTheme="majorHAnsi" w:hAnsiTheme="majorHAnsi" w:cstheme="majorHAnsi"/>
          <w:b/>
        </w:rPr>
        <w:t>o wydajności do 300 Mg/rok</w:t>
      </w:r>
    </w:p>
    <w:p w14:paraId="624B6DB1" w14:textId="486DE596" w:rsidR="008F1A72" w:rsidRPr="00670156" w:rsidRDefault="008F1A72" w:rsidP="008F1A72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KOD PCV </w:t>
      </w:r>
      <w:r w:rsidRPr="008F1A72">
        <w:rPr>
          <w:rFonts w:asciiTheme="majorHAnsi" w:hAnsiTheme="majorHAnsi" w:cstheme="majorHAnsi"/>
          <w:b/>
        </w:rPr>
        <w:t xml:space="preserve">42990000-2 </w:t>
      </w:r>
      <w:r w:rsidRPr="008F1A72">
        <w:rPr>
          <w:b/>
        </w:rPr>
        <w:t>Różne maszyny specjalnego zastosowania</w:t>
      </w:r>
    </w:p>
    <w:p w14:paraId="3B2C139E" w14:textId="1CD4B439" w:rsidR="00056967" w:rsidRPr="00670156" w:rsidRDefault="00056967" w:rsidP="00056967">
      <w:pPr>
        <w:spacing w:after="0"/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Oferowane  Stanowisko kompostowania odpadów biodegradowalnych </w:t>
      </w:r>
      <w:r w:rsidR="00593ADC" w:rsidRPr="00670156">
        <w:rPr>
          <w:rFonts w:asciiTheme="majorHAnsi" w:hAnsiTheme="majorHAnsi" w:cstheme="majorHAnsi"/>
        </w:rPr>
        <w:t xml:space="preserve">(stanowisko kompostowania) </w:t>
      </w:r>
      <w:r w:rsidRPr="00670156">
        <w:rPr>
          <w:rFonts w:asciiTheme="majorHAnsi" w:hAnsiTheme="majorHAnsi" w:cstheme="majorHAnsi"/>
        </w:rPr>
        <w:t xml:space="preserve">musi być fabrycznie nowe, nie może być prototypem, ma pochodzić z seryjnej produkcji. Wyprodukowane nie wcześniej niż w 2020 roku, wolne od wad konstrukcyjnych, materiałowych, wykonawczych i prawnych. Stanowisko musi być </w:t>
      </w:r>
      <w:bookmarkStart w:id="0" w:name="_Hlk58961186"/>
      <w:r w:rsidRPr="00670156">
        <w:rPr>
          <w:rFonts w:asciiTheme="majorHAnsi" w:hAnsiTheme="majorHAnsi" w:cstheme="majorHAnsi"/>
        </w:rPr>
        <w:t>przygotowane do eksploatacji i spełniać obowiązujące normy i przepisy prawa</w:t>
      </w:r>
      <w:bookmarkEnd w:id="0"/>
      <w:r w:rsidRPr="00670156">
        <w:rPr>
          <w:rFonts w:asciiTheme="majorHAnsi" w:hAnsiTheme="majorHAnsi" w:cstheme="majorHAnsi"/>
        </w:rPr>
        <w:t>.</w:t>
      </w:r>
    </w:p>
    <w:p w14:paraId="24F96FBD" w14:textId="5BB0F182" w:rsidR="00056967" w:rsidRPr="00670156" w:rsidRDefault="00056967" w:rsidP="00056967">
      <w:pPr>
        <w:spacing w:after="0" w:line="240" w:lineRule="auto"/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Stanowisko będzie przeznaczone do tlenowej stabilizacji odpadów biodegradowalnych.</w:t>
      </w:r>
    </w:p>
    <w:p w14:paraId="6926054A" w14:textId="7B9D91BE" w:rsidR="00C9731B" w:rsidRPr="00670156" w:rsidRDefault="00C9731B" w:rsidP="00056967">
      <w:pPr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Dostawa wraz z montażem i uruchomieniem kompletnego reaktora do dynamicznej stabilizacji tlenowej odpadów biodegradowalnych o frakcji 0-80 mm wraz z niezbędnym oprzyrządowaniem, kompatybilnego z istniejącą technologią HAAS z włączeniem do obecnie funkcjonującej kompostowni.</w:t>
      </w:r>
    </w:p>
    <w:p w14:paraId="66ED1032" w14:textId="3FFE40C2" w:rsidR="00C9731B" w:rsidRPr="00670156" w:rsidRDefault="00C9731B" w:rsidP="00C9731B">
      <w:pPr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>Dostawa obejmuje :</w:t>
      </w:r>
    </w:p>
    <w:p w14:paraId="18071816" w14:textId="7B77F43B" w:rsidR="002C24C9" w:rsidRPr="00670156" w:rsidRDefault="00056967" w:rsidP="00056967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Reaktor o pojemności roboczej </w:t>
      </w:r>
      <w:r w:rsidR="002C24C9" w:rsidRPr="00670156">
        <w:rPr>
          <w:rFonts w:asciiTheme="majorHAnsi" w:hAnsiTheme="majorHAnsi" w:cstheme="majorHAnsi"/>
        </w:rPr>
        <w:t>– 200 Mg odpadów</w:t>
      </w:r>
      <w:r w:rsidRPr="00670156">
        <w:rPr>
          <w:rFonts w:asciiTheme="majorHAnsi" w:hAnsiTheme="majorHAnsi" w:cstheme="majorHAnsi"/>
        </w:rPr>
        <w:t>.</w:t>
      </w:r>
    </w:p>
    <w:p w14:paraId="2A0C3EFF" w14:textId="621E7F5A" w:rsidR="00C9731B" w:rsidRPr="00670156" w:rsidRDefault="00477615" w:rsidP="00056967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Ś</w:t>
      </w:r>
      <w:r w:rsidR="00056967" w:rsidRPr="00670156">
        <w:rPr>
          <w:rFonts w:asciiTheme="majorHAnsi" w:hAnsiTheme="majorHAnsi" w:cstheme="majorHAnsi"/>
        </w:rPr>
        <w:t>cianę oporową, przestawną</w:t>
      </w:r>
      <w:r w:rsidR="00C9731B" w:rsidRPr="00670156">
        <w:rPr>
          <w:rFonts w:asciiTheme="majorHAnsi" w:hAnsiTheme="majorHAnsi" w:cstheme="majorHAnsi"/>
        </w:rPr>
        <w:t xml:space="preserve"> z bloków betonowych w systemie </w:t>
      </w:r>
      <w:proofErr w:type="spellStart"/>
      <w:r w:rsidR="00C9731B" w:rsidRPr="00670156">
        <w:rPr>
          <w:rFonts w:asciiTheme="majorHAnsi" w:hAnsiTheme="majorHAnsi" w:cstheme="majorHAnsi"/>
        </w:rPr>
        <w:t>bezspoinowym</w:t>
      </w:r>
      <w:proofErr w:type="spellEnd"/>
      <w:r w:rsidR="00C9731B" w:rsidRPr="00670156">
        <w:rPr>
          <w:rFonts w:asciiTheme="majorHAnsi" w:hAnsiTheme="majorHAnsi" w:cstheme="majorHAnsi"/>
        </w:rPr>
        <w:t xml:space="preserve"> o długości </w:t>
      </w:r>
      <w:r w:rsidR="00580C10">
        <w:rPr>
          <w:rFonts w:asciiTheme="majorHAnsi" w:hAnsiTheme="majorHAnsi" w:cstheme="majorHAnsi"/>
        </w:rPr>
        <w:t xml:space="preserve">min. </w:t>
      </w:r>
      <w:r w:rsidR="005A6494" w:rsidRPr="00670156">
        <w:rPr>
          <w:rFonts w:asciiTheme="majorHAnsi" w:hAnsiTheme="majorHAnsi" w:cstheme="majorHAnsi"/>
        </w:rPr>
        <w:t>4,</w:t>
      </w:r>
      <w:r w:rsidR="00580C10">
        <w:rPr>
          <w:rFonts w:asciiTheme="majorHAnsi" w:hAnsiTheme="majorHAnsi" w:cstheme="majorHAnsi"/>
        </w:rPr>
        <w:t>5</w:t>
      </w:r>
      <w:r w:rsidR="005A6494" w:rsidRPr="00670156">
        <w:rPr>
          <w:rFonts w:asciiTheme="majorHAnsi" w:hAnsiTheme="majorHAnsi" w:cstheme="majorHAnsi"/>
        </w:rPr>
        <w:t>0 m, szerokości 0,60 m i wysokości 1,20 m, bloki z wypustkami na górnej powierzchni oraz z analogicznym</w:t>
      </w:r>
      <w:r w:rsidR="00056967" w:rsidRPr="00670156">
        <w:rPr>
          <w:rFonts w:asciiTheme="majorHAnsi" w:hAnsiTheme="majorHAnsi" w:cstheme="majorHAnsi"/>
        </w:rPr>
        <w:t xml:space="preserve">i wpustami w dolnej powierzchni. Bloki betonowe wykonane z </w:t>
      </w:r>
      <w:r w:rsidR="005A6494" w:rsidRPr="00670156">
        <w:rPr>
          <w:rFonts w:asciiTheme="majorHAnsi" w:hAnsiTheme="majorHAnsi" w:cstheme="majorHAnsi"/>
        </w:rPr>
        <w:t>beton</w:t>
      </w:r>
      <w:r w:rsidR="00056967" w:rsidRPr="00670156">
        <w:rPr>
          <w:rFonts w:asciiTheme="majorHAnsi" w:hAnsiTheme="majorHAnsi" w:cstheme="majorHAnsi"/>
        </w:rPr>
        <w:t>u klasy C 20/25.</w:t>
      </w:r>
    </w:p>
    <w:p w14:paraId="719071B6" w14:textId="43E00A2A" w:rsidR="005A6494" w:rsidRPr="00670156" w:rsidRDefault="00056967" w:rsidP="00056967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</w:t>
      </w:r>
      <w:r w:rsidR="005A6494" w:rsidRPr="00670156">
        <w:rPr>
          <w:rFonts w:asciiTheme="majorHAnsi" w:hAnsiTheme="majorHAnsi" w:cstheme="majorHAnsi"/>
        </w:rPr>
        <w:t>ompletny system napo</w:t>
      </w:r>
      <w:r w:rsidRPr="00670156">
        <w:rPr>
          <w:rFonts w:asciiTheme="majorHAnsi" w:hAnsiTheme="majorHAnsi" w:cstheme="majorHAnsi"/>
        </w:rPr>
        <w:t>wietrzania reaktora ( rękawa ) –</w:t>
      </w:r>
      <w:r w:rsidR="005A6494" w:rsidRPr="00670156">
        <w:rPr>
          <w:rFonts w:asciiTheme="majorHAnsi" w:hAnsiTheme="majorHAnsi" w:cstheme="majorHAnsi"/>
        </w:rPr>
        <w:t xml:space="preserve"> </w:t>
      </w:r>
      <w:r w:rsidRPr="00670156">
        <w:rPr>
          <w:rFonts w:asciiTheme="majorHAnsi" w:hAnsiTheme="majorHAnsi" w:cstheme="majorHAnsi"/>
        </w:rPr>
        <w:t xml:space="preserve">jeden </w:t>
      </w:r>
      <w:r w:rsidR="005A6494" w:rsidRPr="00670156">
        <w:rPr>
          <w:rFonts w:asciiTheme="majorHAnsi" w:hAnsiTheme="majorHAnsi" w:cstheme="majorHAnsi"/>
        </w:rPr>
        <w:t>silnik z dmuchawą</w:t>
      </w:r>
      <w:r w:rsidR="00E0233A" w:rsidRPr="00670156">
        <w:rPr>
          <w:rFonts w:asciiTheme="majorHAnsi" w:hAnsiTheme="majorHAnsi" w:cstheme="majorHAnsi"/>
        </w:rPr>
        <w:t xml:space="preserve"> oraz urządzeniem sterująco-pomiarowym z dwoma przewodami napowietrzającymi</w:t>
      </w:r>
      <w:r w:rsidR="002A06AD" w:rsidRPr="00670156">
        <w:rPr>
          <w:rFonts w:asciiTheme="majorHAnsi" w:hAnsiTheme="majorHAnsi" w:cstheme="majorHAnsi"/>
        </w:rPr>
        <w:t>.</w:t>
      </w:r>
    </w:p>
    <w:p w14:paraId="114B20DD" w14:textId="2A33551D" w:rsidR="00E0233A" w:rsidRPr="00F17D2E" w:rsidRDefault="00BD1BE2" w:rsidP="002A06AD">
      <w:pPr>
        <w:pStyle w:val="Akapitzlist"/>
        <w:numPr>
          <w:ilvl w:val="1"/>
          <w:numId w:val="3"/>
        </w:numPr>
        <w:rPr>
          <w:rFonts w:asciiTheme="majorHAnsi" w:hAnsiTheme="majorHAnsi" w:cstheme="majorHAnsi"/>
        </w:rPr>
      </w:pPr>
      <w:r w:rsidRPr="00F17D2E">
        <w:rPr>
          <w:rFonts w:asciiTheme="majorHAnsi" w:hAnsiTheme="majorHAnsi" w:cstheme="majorHAnsi"/>
        </w:rPr>
        <w:t xml:space="preserve">jednofazowy </w:t>
      </w:r>
      <w:r w:rsidR="00E0233A" w:rsidRPr="00F17D2E">
        <w:rPr>
          <w:rFonts w:asciiTheme="majorHAnsi" w:hAnsiTheme="majorHAnsi" w:cstheme="majorHAnsi"/>
        </w:rPr>
        <w:t>silnik</w:t>
      </w:r>
      <w:r w:rsidRPr="00F17D2E">
        <w:rPr>
          <w:rFonts w:asciiTheme="majorHAnsi" w:hAnsiTheme="majorHAnsi" w:cstheme="majorHAnsi"/>
        </w:rPr>
        <w:t xml:space="preserve"> elektryczny</w:t>
      </w:r>
      <w:r w:rsidR="00E0233A" w:rsidRPr="00F17D2E">
        <w:rPr>
          <w:rFonts w:asciiTheme="majorHAnsi" w:hAnsiTheme="majorHAnsi" w:cstheme="majorHAnsi"/>
        </w:rPr>
        <w:t xml:space="preserve"> </w:t>
      </w:r>
      <w:r w:rsidR="002A06AD" w:rsidRPr="00F17D2E">
        <w:rPr>
          <w:rFonts w:asciiTheme="majorHAnsi" w:hAnsiTheme="majorHAnsi" w:cstheme="majorHAnsi"/>
        </w:rPr>
        <w:t xml:space="preserve">o mocy </w:t>
      </w:r>
      <w:r w:rsidRPr="00F17D2E">
        <w:rPr>
          <w:rFonts w:asciiTheme="majorHAnsi" w:hAnsiTheme="majorHAnsi" w:cstheme="majorHAnsi"/>
        </w:rPr>
        <w:t>0,75</w:t>
      </w:r>
      <w:r w:rsidR="00E0233A" w:rsidRPr="00F17D2E">
        <w:rPr>
          <w:rFonts w:asciiTheme="majorHAnsi" w:hAnsiTheme="majorHAnsi" w:cstheme="majorHAnsi"/>
        </w:rPr>
        <w:t xml:space="preserve"> kW, </w:t>
      </w:r>
    </w:p>
    <w:p w14:paraId="3DBEB0B3" w14:textId="05AD531E" w:rsidR="00E0233A" w:rsidRPr="00670156" w:rsidRDefault="00E0233A" w:rsidP="002A06AD">
      <w:pPr>
        <w:pStyle w:val="Akapitzlist"/>
        <w:numPr>
          <w:ilvl w:val="1"/>
          <w:numId w:val="3"/>
        </w:numPr>
        <w:jc w:val="both"/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rejestrator temperatury</w:t>
      </w:r>
      <w:r w:rsidR="002A06AD" w:rsidRPr="00670156">
        <w:rPr>
          <w:rFonts w:asciiTheme="majorHAnsi" w:hAnsiTheme="majorHAnsi" w:cstheme="majorHAnsi"/>
        </w:rPr>
        <w:t xml:space="preserve"> o</w:t>
      </w:r>
      <w:r w:rsidR="002C24C9" w:rsidRPr="00670156">
        <w:rPr>
          <w:rFonts w:asciiTheme="majorHAnsi" w:hAnsiTheme="majorHAnsi" w:cstheme="majorHAnsi"/>
        </w:rPr>
        <w:t xml:space="preserve"> zakres</w:t>
      </w:r>
      <w:r w:rsidR="002A06AD" w:rsidRPr="00670156">
        <w:rPr>
          <w:rFonts w:asciiTheme="majorHAnsi" w:hAnsiTheme="majorHAnsi" w:cstheme="majorHAnsi"/>
        </w:rPr>
        <w:t>ie</w:t>
      </w:r>
      <w:r w:rsidR="002C24C9" w:rsidRPr="00670156">
        <w:rPr>
          <w:rFonts w:asciiTheme="majorHAnsi" w:hAnsiTheme="majorHAnsi" w:cstheme="majorHAnsi"/>
        </w:rPr>
        <w:t xml:space="preserve"> temperaturowy</w:t>
      </w:r>
      <w:r w:rsidR="002A06AD" w:rsidRPr="00670156">
        <w:rPr>
          <w:rFonts w:asciiTheme="majorHAnsi" w:hAnsiTheme="majorHAnsi" w:cstheme="majorHAnsi"/>
        </w:rPr>
        <w:t>m</w:t>
      </w:r>
      <w:r w:rsidR="002C24C9" w:rsidRPr="00670156">
        <w:rPr>
          <w:rFonts w:asciiTheme="majorHAnsi" w:hAnsiTheme="majorHAnsi" w:cstheme="majorHAnsi"/>
        </w:rPr>
        <w:t xml:space="preserve"> </w:t>
      </w:r>
      <w:r w:rsidR="002A06AD" w:rsidRPr="00670156">
        <w:rPr>
          <w:rFonts w:asciiTheme="majorHAnsi" w:hAnsiTheme="majorHAnsi" w:cstheme="majorHAnsi"/>
        </w:rPr>
        <w:t xml:space="preserve">od </w:t>
      </w:r>
      <w:r w:rsidR="002C24C9" w:rsidRPr="00670156">
        <w:rPr>
          <w:rFonts w:asciiTheme="majorHAnsi" w:hAnsiTheme="majorHAnsi" w:cstheme="majorHAnsi"/>
        </w:rPr>
        <w:t>-50</w:t>
      </w:r>
      <w:r w:rsidR="002A06AD" w:rsidRPr="00670156">
        <w:rPr>
          <w:rFonts w:asciiTheme="majorHAnsi" w:hAnsiTheme="majorHAnsi" w:cstheme="majorHAnsi"/>
        </w:rPr>
        <w:t xml:space="preserve"> </w:t>
      </w:r>
      <w:proofErr w:type="spellStart"/>
      <w:r w:rsidR="002A06AD" w:rsidRPr="00670156">
        <w:rPr>
          <w:rFonts w:asciiTheme="majorHAnsi" w:hAnsiTheme="majorHAnsi" w:cstheme="majorHAnsi"/>
          <w:vertAlign w:val="superscript"/>
        </w:rPr>
        <w:t>o</w:t>
      </w:r>
      <w:r w:rsidR="002C24C9" w:rsidRPr="00670156">
        <w:rPr>
          <w:rFonts w:asciiTheme="majorHAnsi" w:hAnsiTheme="majorHAnsi" w:cstheme="majorHAnsi"/>
        </w:rPr>
        <w:t>C</w:t>
      </w:r>
      <w:proofErr w:type="spellEnd"/>
      <w:r w:rsidR="002C24C9" w:rsidRPr="00670156">
        <w:rPr>
          <w:rFonts w:asciiTheme="majorHAnsi" w:hAnsiTheme="majorHAnsi" w:cstheme="majorHAnsi"/>
        </w:rPr>
        <w:t xml:space="preserve"> </w:t>
      </w:r>
      <w:r w:rsidR="002A06AD" w:rsidRPr="00670156">
        <w:rPr>
          <w:rFonts w:asciiTheme="majorHAnsi" w:hAnsiTheme="majorHAnsi" w:cstheme="majorHAnsi"/>
        </w:rPr>
        <w:t>do</w:t>
      </w:r>
      <w:r w:rsidR="002C24C9" w:rsidRPr="00670156">
        <w:rPr>
          <w:rFonts w:asciiTheme="majorHAnsi" w:hAnsiTheme="majorHAnsi" w:cstheme="majorHAnsi"/>
        </w:rPr>
        <w:t xml:space="preserve"> 300</w:t>
      </w:r>
      <w:r w:rsidR="002A06AD" w:rsidRPr="00670156">
        <w:rPr>
          <w:rFonts w:asciiTheme="majorHAnsi" w:hAnsiTheme="majorHAnsi" w:cstheme="majorHAnsi"/>
        </w:rPr>
        <w:t xml:space="preserve"> </w:t>
      </w:r>
      <w:proofErr w:type="spellStart"/>
      <w:r w:rsidR="002C24C9" w:rsidRPr="00670156">
        <w:rPr>
          <w:rFonts w:asciiTheme="majorHAnsi" w:hAnsiTheme="majorHAnsi" w:cstheme="majorHAnsi"/>
          <w:vertAlign w:val="superscript"/>
        </w:rPr>
        <w:t>o</w:t>
      </w:r>
      <w:r w:rsidR="002C24C9" w:rsidRPr="00670156">
        <w:rPr>
          <w:rFonts w:asciiTheme="majorHAnsi" w:hAnsiTheme="majorHAnsi" w:cstheme="majorHAnsi"/>
        </w:rPr>
        <w:t>C</w:t>
      </w:r>
      <w:proofErr w:type="spellEnd"/>
      <w:r w:rsidR="002C24C9" w:rsidRPr="00670156">
        <w:rPr>
          <w:rFonts w:asciiTheme="majorHAnsi" w:hAnsiTheme="majorHAnsi" w:cstheme="majorHAnsi"/>
        </w:rPr>
        <w:t xml:space="preserve">, </w:t>
      </w:r>
      <w:r w:rsidR="002A06AD" w:rsidRPr="00670156">
        <w:rPr>
          <w:rFonts w:asciiTheme="majorHAnsi" w:hAnsiTheme="majorHAnsi" w:cstheme="majorHAnsi"/>
        </w:rPr>
        <w:t>w obudowie</w:t>
      </w:r>
      <w:r w:rsidR="002C24C9" w:rsidRPr="00670156">
        <w:rPr>
          <w:rFonts w:asciiTheme="majorHAnsi" w:hAnsiTheme="majorHAnsi" w:cstheme="majorHAnsi"/>
        </w:rPr>
        <w:t xml:space="preserve"> wodoodporn</w:t>
      </w:r>
      <w:r w:rsidR="002A06AD" w:rsidRPr="00670156">
        <w:rPr>
          <w:rFonts w:asciiTheme="majorHAnsi" w:hAnsiTheme="majorHAnsi" w:cstheme="majorHAnsi"/>
        </w:rPr>
        <w:t>ej wraz z sondą temperaturową bagnetową</w:t>
      </w:r>
      <w:r w:rsidR="001D36B5" w:rsidRPr="00670156">
        <w:rPr>
          <w:rFonts w:asciiTheme="majorHAnsi" w:hAnsiTheme="majorHAnsi" w:cstheme="majorHAnsi"/>
        </w:rPr>
        <w:t>,</w:t>
      </w:r>
    </w:p>
    <w:p w14:paraId="6C6DC891" w14:textId="63C0F8D6" w:rsidR="001D36B5" w:rsidRPr="00670156" w:rsidRDefault="001D36B5" w:rsidP="002A06AD">
      <w:pPr>
        <w:pStyle w:val="Akapitzlist"/>
        <w:numPr>
          <w:ilvl w:val="1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wielofunkcyjny przekaźnik czasowy do rejestracji funkcji czasowych w układach automatyki i sterowania,</w:t>
      </w:r>
    </w:p>
    <w:p w14:paraId="4F799A77" w14:textId="7CB53DFC" w:rsidR="001D36B5" w:rsidRPr="00670156" w:rsidRDefault="002A06AD" w:rsidP="002A06AD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</w:t>
      </w:r>
      <w:r w:rsidR="001D36B5" w:rsidRPr="00670156">
        <w:rPr>
          <w:rFonts w:asciiTheme="majorHAnsi" w:hAnsiTheme="majorHAnsi" w:cstheme="majorHAnsi"/>
        </w:rPr>
        <w:t xml:space="preserve">ompletny system odprowadzania powietrza </w:t>
      </w:r>
      <w:proofErr w:type="spellStart"/>
      <w:r w:rsidR="001D36B5" w:rsidRPr="00670156">
        <w:rPr>
          <w:rFonts w:asciiTheme="majorHAnsi" w:hAnsiTheme="majorHAnsi" w:cstheme="majorHAnsi"/>
        </w:rPr>
        <w:t>poprocesowego</w:t>
      </w:r>
      <w:proofErr w:type="spellEnd"/>
      <w:r w:rsidR="001D36B5" w:rsidRPr="00670156">
        <w:rPr>
          <w:rFonts w:asciiTheme="majorHAnsi" w:hAnsiTheme="majorHAnsi" w:cstheme="majorHAnsi"/>
        </w:rPr>
        <w:t xml:space="preserve"> poprzez istniejący </w:t>
      </w:r>
      <w:proofErr w:type="spellStart"/>
      <w:r w:rsidR="001D36B5" w:rsidRPr="00670156">
        <w:rPr>
          <w:rFonts w:asciiTheme="majorHAnsi" w:hAnsiTheme="majorHAnsi" w:cstheme="majorHAnsi"/>
        </w:rPr>
        <w:t>biofiltr</w:t>
      </w:r>
      <w:proofErr w:type="spellEnd"/>
      <w:r w:rsidR="001D36B5" w:rsidRPr="00670156">
        <w:rPr>
          <w:rFonts w:asciiTheme="majorHAnsi" w:hAnsiTheme="majorHAnsi" w:cstheme="majorHAnsi"/>
        </w:rPr>
        <w:t xml:space="preserve"> powietrza </w:t>
      </w:r>
      <w:proofErr w:type="spellStart"/>
      <w:r w:rsidR="001D36B5" w:rsidRPr="00670156">
        <w:rPr>
          <w:rFonts w:asciiTheme="majorHAnsi" w:hAnsiTheme="majorHAnsi" w:cstheme="majorHAnsi"/>
        </w:rPr>
        <w:t>poprocesowe</w:t>
      </w:r>
      <w:r w:rsidRPr="00670156">
        <w:rPr>
          <w:rFonts w:asciiTheme="majorHAnsi" w:hAnsiTheme="majorHAnsi" w:cstheme="majorHAnsi"/>
        </w:rPr>
        <w:t>go</w:t>
      </w:r>
      <w:proofErr w:type="spellEnd"/>
      <w:r w:rsidRPr="00670156">
        <w:rPr>
          <w:rFonts w:asciiTheme="majorHAnsi" w:hAnsiTheme="majorHAnsi" w:cstheme="majorHAnsi"/>
        </w:rPr>
        <w:t>, rury PVC-U Ø 80</w:t>
      </w:r>
      <w:r w:rsidR="001D36B5" w:rsidRPr="00670156">
        <w:rPr>
          <w:rFonts w:asciiTheme="majorHAnsi" w:hAnsiTheme="majorHAnsi" w:cstheme="majorHAnsi"/>
        </w:rPr>
        <w:t xml:space="preserve"> L = 20 m,</w:t>
      </w:r>
    </w:p>
    <w:p w14:paraId="3708B426" w14:textId="7AFE3BDF" w:rsidR="002A06AD" w:rsidRPr="00670156" w:rsidRDefault="002A06AD" w:rsidP="002A06AD">
      <w:pPr>
        <w:pStyle w:val="Akapitzlist"/>
        <w:numPr>
          <w:ilvl w:val="0"/>
          <w:numId w:val="3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R</w:t>
      </w:r>
      <w:r w:rsidR="00B7033E" w:rsidRPr="00670156">
        <w:rPr>
          <w:rFonts w:asciiTheme="majorHAnsi" w:hAnsiTheme="majorHAnsi" w:cstheme="majorHAnsi"/>
        </w:rPr>
        <w:t>eakt</w:t>
      </w:r>
      <w:r w:rsidRPr="00670156">
        <w:rPr>
          <w:rFonts w:asciiTheme="majorHAnsi" w:hAnsiTheme="majorHAnsi" w:cstheme="majorHAnsi"/>
        </w:rPr>
        <w:t>or ( rękaw ) – średnica 3,0 m, L</w:t>
      </w:r>
      <w:r w:rsidR="00B7033E" w:rsidRPr="00670156">
        <w:rPr>
          <w:rFonts w:asciiTheme="majorHAnsi" w:hAnsiTheme="majorHAnsi" w:cstheme="majorHAnsi"/>
        </w:rPr>
        <w:t xml:space="preserve"> = 75 m, </w:t>
      </w:r>
      <w:proofErr w:type="spellStart"/>
      <w:r w:rsidR="00B7033E" w:rsidRPr="00670156">
        <w:rPr>
          <w:rFonts w:asciiTheme="majorHAnsi" w:hAnsiTheme="majorHAnsi" w:cstheme="majorHAnsi"/>
        </w:rPr>
        <w:t>szt</w:t>
      </w:r>
      <w:proofErr w:type="spellEnd"/>
      <w:r w:rsidR="00B7033E" w:rsidRPr="00670156">
        <w:rPr>
          <w:rFonts w:asciiTheme="majorHAnsi" w:hAnsiTheme="majorHAnsi" w:cstheme="majorHAnsi"/>
        </w:rPr>
        <w:t xml:space="preserve"> 12</w:t>
      </w:r>
      <w:r w:rsidRPr="00670156">
        <w:rPr>
          <w:rFonts w:asciiTheme="majorHAnsi" w:hAnsiTheme="majorHAnsi" w:cstheme="majorHAnsi"/>
        </w:rPr>
        <w:t xml:space="preserve">, typ </w:t>
      </w:r>
      <w:proofErr w:type="spellStart"/>
      <w:r w:rsidRPr="00670156">
        <w:rPr>
          <w:rFonts w:asciiTheme="majorHAnsi" w:hAnsiTheme="majorHAnsi" w:cstheme="majorHAnsi"/>
        </w:rPr>
        <w:t>Agriculture-Silage</w:t>
      </w:r>
      <w:proofErr w:type="spellEnd"/>
      <w:r w:rsidRPr="00670156">
        <w:rPr>
          <w:rFonts w:asciiTheme="majorHAnsi" w:hAnsiTheme="majorHAnsi" w:cstheme="majorHAnsi"/>
        </w:rPr>
        <w:t xml:space="preserve"> </w:t>
      </w:r>
      <w:proofErr w:type="spellStart"/>
      <w:r w:rsidRPr="00670156">
        <w:rPr>
          <w:rFonts w:asciiTheme="majorHAnsi" w:hAnsiTheme="majorHAnsi" w:cstheme="majorHAnsi"/>
        </w:rPr>
        <w:t>Bag</w:t>
      </w:r>
      <w:proofErr w:type="spellEnd"/>
      <w:r w:rsidR="00261D28" w:rsidRPr="00670156">
        <w:rPr>
          <w:rFonts w:asciiTheme="majorHAnsi" w:hAnsiTheme="majorHAnsi" w:cstheme="majorHAnsi"/>
        </w:rPr>
        <w:t>.</w:t>
      </w:r>
      <w:r w:rsidR="001D36B5" w:rsidRPr="00670156">
        <w:rPr>
          <w:rFonts w:asciiTheme="majorHAnsi" w:hAnsiTheme="majorHAnsi" w:cstheme="majorHAnsi"/>
        </w:rPr>
        <w:t xml:space="preserve"> </w:t>
      </w:r>
      <w:r w:rsidR="00477615" w:rsidRPr="00670156">
        <w:rPr>
          <w:rFonts w:asciiTheme="majorHAnsi" w:hAnsiTheme="majorHAnsi" w:cstheme="majorHAnsi"/>
        </w:rPr>
        <w:t>S</w:t>
      </w:r>
      <w:r w:rsidRPr="00670156">
        <w:rPr>
          <w:rFonts w:asciiTheme="majorHAnsi" w:hAnsiTheme="majorHAnsi" w:cstheme="majorHAnsi"/>
        </w:rPr>
        <w:t>posó</w:t>
      </w:r>
      <w:r w:rsidR="00477615" w:rsidRPr="00670156">
        <w:rPr>
          <w:rFonts w:asciiTheme="majorHAnsi" w:hAnsiTheme="majorHAnsi" w:cstheme="majorHAnsi"/>
        </w:rPr>
        <w:t>b zamykania reaktora – szczelny.</w:t>
      </w:r>
    </w:p>
    <w:p w14:paraId="7329EEED" w14:textId="5E3E2717" w:rsidR="00477615" w:rsidRPr="00670156" w:rsidRDefault="00477615" w:rsidP="00477615">
      <w:pPr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>Gwarancja i rękojmia:</w:t>
      </w:r>
    </w:p>
    <w:p w14:paraId="2ABFF0DC" w14:textId="3C303E2D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Wymagany przez Zamawiającego okres gwarancji jakości i rękojmi na bezawaryjną pracę stanowiska kompostowania (w tym na wszystkie podzespoły i części), wynosi 24 miesiące od dnia bezusterkowego protokolarnego odbioru przedmiotu zamówienia.</w:t>
      </w:r>
    </w:p>
    <w:p w14:paraId="2087FE04" w14:textId="21CE1593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 trakcie okresu gwarancji jakości, Wykonawca będzie na własny koszt świadczył usługę obowiązkowych przeglądów serwisowych zgodnie z zaleceniami producenta. Bezpłatne serwisowanie obejmuje:</w:t>
      </w:r>
    </w:p>
    <w:p w14:paraId="1C28ADFB" w14:textId="1BA2DD86" w:rsidR="00477615" w:rsidRPr="00670156" w:rsidRDefault="00477615" w:rsidP="00477615">
      <w:pPr>
        <w:pStyle w:val="Akapitzlist"/>
        <w:numPr>
          <w:ilvl w:val="1"/>
          <w:numId w:val="6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niezbędne materiały  eksploatacyjne  i części zamienne;</w:t>
      </w:r>
    </w:p>
    <w:p w14:paraId="5FA73772" w14:textId="636D7B89" w:rsidR="00477615" w:rsidRPr="00670156" w:rsidRDefault="00477615" w:rsidP="00477615">
      <w:pPr>
        <w:pStyle w:val="Akapitzlist"/>
        <w:numPr>
          <w:ilvl w:val="1"/>
          <w:numId w:val="6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koszty robocizny.</w:t>
      </w:r>
    </w:p>
    <w:p w14:paraId="2D06F246" w14:textId="3588B0C3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lastRenderedPageBreak/>
        <w:t>Wykonawca zapewnia bezpłatny dojazd do siedziby Zamawiającego w okresie trwania gwarancji w przypadku wykonywania przeglądów technicznych i obsługi gwarancyjnej przedmiotu zamówienia.</w:t>
      </w:r>
    </w:p>
    <w:p w14:paraId="7E892372" w14:textId="16CCF72F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Wykonawca zapewnia bezpłatne naprawy przedmiotu zamówienia w okresie gwarancji. Bezpłatne naprawy obejmują: </w:t>
      </w:r>
    </w:p>
    <w:p w14:paraId="6E21B935" w14:textId="4C5C633E" w:rsidR="00477615" w:rsidRPr="00670156" w:rsidRDefault="00477615" w:rsidP="00670156">
      <w:pPr>
        <w:pStyle w:val="Akapitzlist"/>
        <w:numPr>
          <w:ilvl w:val="0"/>
          <w:numId w:val="8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koszty wszystkich zużytych materiałów i części zamiennych;</w:t>
      </w:r>
    </w:p>
    <w:p w14:paraId="1ECB1C91" w14:textId="4718F7B5" w:rsidR="00477615" w:rsidRPr="00670156" w:rsidRDefault="00477615" w:rsidP="00670156">
      <w:pPr>
        <w:pStyle w:val="Akapitzlist"/>
        <w:numPr>
          <w:ilvl w:val="0"/>
          <w:numId w:val="8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koszty robocizny oraz naprawy bieżące, które nie wynikły z winy Zamawiającego.</w:t>
      </w:r>
    </w:p>
    <w:p w14:paraId="7113B952" w14:textId="2438D03C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Wykonawca zapewnia bezpłatny dojazd do siedziby Zamawiającego w okresie trwania gwarancji w przypadku naprawy gwarancyjnej.</w:t>
      </w:r>
    </w:p>
    <w:p w14:paraId="1CB9660B" w14:textId="32994791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Wykonawca zobowiązany jest w okresie gwarancji: </w:t>
      </w:r>
    </w:p>
    <w:p w14:paraId="0F8C732A" w14:textId="7E55DBC9" w:rsidR="00477615" w:rsidRPr="00670156" w:rsidRDefault="00477615" w:rsidP="00670156">
      <w:pPr>
        <w:pStyle w:val="Akapitzlist"/>
        <w:numPr>
          <w:ilvl w:val="0"/>
          <w:numId w:val="10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do naprawy wady fizycznej przedmiotu umowy;</w:t>
      </w:r>
    </w:p>
    <w:p w14:paraId="1A2ACA75" w14:textId="49811B99" w:rsidR="00477615" w:rsidRPr="00670156" w:rsidRDefault="00477615" w:rsidP="00670156">
      <w:pPr>
        <w:pStyle w:val="Akapitzlist"/>
        <w:numPr>
          <w:ilvl w:val="0"/>
          <w:numId w:val="10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istnienie oraz usunięcie wad fizycznych przedmiotu umowy, musi być stwierdzone protokolarnie;</w:t>
      </w:r>
    </w:p>
    <w:p w14:paraId="76A5A6D1" w14:textId="760711A2" w:rsidR="00477615" w:rsidRPr="00670156" w:rsidRDefault="00477615" w:rsidP="00670156">
      <w:pPr>
        <w:pStyle w:val="Akapitzlist"/>
        <w:numPr>
          <w:ilvl w:val="0"/>
          <w:numId w:val="10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o wadzie fizycznej przedmiotu umowy Zamawiający zawiadamia bezpośrednio Wykonawcę, w celu realizacji przysługujących mu z tego tytułu uprawnień, pisemnie lub pocztą elektroniczną.</w:t>
      </w:r>
    </w:p>
    <w:p w14:paraId="4BFDA898" w14:textId="012E3180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Przyjazd serwisu naprawczego do naprawy lub konieczności wykonania przeglądu serwisowego przedmiotu zamówienia winien nastąpić w czasie do 3 dni roboczych licząc od daty pisemnego zgłoszenia przez upoważnionego przedstawiciela Zamawiającego.</w:t>
      </w:r>
    </w:p>
    <w:p w14:paraId="5D39B50B" w14:textId="630FE446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Serwisy gwarancyjne i naprawy winny odbywać się na stanowisku kompostowania. Jeżeli konieczny jest transport do siedziby autoryzowanego serwisu, koszty transportu pokrywa Wykonawca. </w:t>
      </w:r>
    </w:p>
    <w:p w14:paraId="09E3616F" w14:textId="08E7E0A1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Jeżeli w ramach gwarancji Wykonawca dokona usunięcia wad, usterek termin gwarancji ulegnie przedłużeniu o rzeczywisty czas niesprawności przedmiotu zamówienia liczony w zaokrągleniu do pełnego dnia niesprawności. </w:t>
      </w:r>
    </w:p>
    <w:p w14:paraId="731D8B28" w14:textId="07065FF2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Wymiana przedmiotu zamówienia lub jakiegokolwiek jego elementu na fabrycznie nowy wolny od wad nastąpi na żądanie Zamawiającego przy drugim jego uszkodzeniu w okresie trwania gwarancji. Uszkodzona część przedmiotu zamówienia nie podlegająca naprawie zostanie wymieniona na nową oraz zgodnie z przepisem art. 581 Kodeksu cywilnego, dostarczona będzie z pełnym okresem gwarancji nie krótszym od gwarancji jakości na przedmiot zamówienia.</w:t>
      </w:r>
    </w:p>
    <w:p w14:paraId="4F706156" w14:textId="23D81FC3" w:rsidR="00477615" w:rsidRPr="00670156" w:rsidRDefault="00477615" w:rsidP="00670156">
      <w:pPr>
        <w:pStyle w:val="Akapitzlist"/>
        <w:numPr>
          <w:ilvl w:val="0"/>
          <w:numId w:val="9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Jeżeli usunięcie awarii będzie trwało dłużej niż 5 dni roboczych Dostawca na żądanie Zamawiającego dostarcza </w:t>
      </w:r>
      <w:r w:rsidR="00593ADC" w:rsidRPr="00670156">
        <w:rPr>
          <w:rFonts w:asciiTheme="majorHAnsi" w:hAnsiTheme="majorHAnsi" w:cstheme="majorHAnsi"/>
        </w:rPr>
        <w:t>zamienny element stanowiska kompostowania</w:t>
      </w:r>
      <w:r w:rsidRPr="00670156">
        <w:rPr>
          <w:rFonts w:asciiTheme="majorHAnsi" w:hAnsiTheme="majorHAnsi" w:cstheme="majorHAnsi"/>
        </w:rPr>
        <w:t xml:space="preserve"> o podobnych parametrach. </w:t>
      </w:r>
    </w:p>
    <w:p w14:paraId="5593D36C" w14:textId="4D81BEE0" w:rsidR="00477615" w:rsidRPr="00670156" w:rsidRDefault="00477615" w:rsidP="00477615">
      <w:pPr>
        <w:rPr>
          <w:rFonts w:asciiTheme="majorHAnsi" w:hAnsiTheme="majorHAnsi" w:cstheme="majorHAnsi"/>
          <w:b/>
        </w:rPr>
      </w:pPr>
      <w:r w:rsidRPr="00670156">
        <w:rPr>
          <w:rFonts w:asciiTheme="majorHAnsi" w:hAnsiTheme="majorHAnsi" w:cstheme="majorHAnsi"/>
          <w:b/>
        </w:rPr>
        <w:t xml:space="preserve">Wymagane dokumenty i świadectwa (w języku polskim), które należy dostarczyć wraz z </w:t>
      </w:r>
      <w:r w:rsidR="00593ADC" w:rsidRPr="00670156">
        <w:rPr>
          <w:rFonts w:asciiTheme="majorHAnsi" w:hAnsiTheme="majorHAnsi" w:cstheme="majorHAnsi"/>
          <w:b/>
        </w:rPr>
        <w:t>stanowiskiem kompostowania</w:t>
      </w:r>
      <w:r w:rsidRPr="00670156">
        <w:rPr>
          <w:rFonts w:asciiTheme="majorHAnsi" w:hAnsiTheme="majorHAnsi" w:cstheme="majorHAnsi"/>
          <w:b/>
        </w:rPr>
        <w:t>:</w:t>
      </w:r>
    </w:p>
    <w:p w14:paraId="2322C069" w14:textId="3D3EEEC9" w:rsidR="00477615" w:rsidRPr="00670156" w:rsidRDefault="00477615" w:rsidP="00670156">
      <w:pPr>
        <w:pStyle w:val="Akapitzlist"/>
        <w:numPr>
          <w:ilvl w:val="0"/>
          <w:numId w:val="11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instrukcja obsługi </w:t>
      </w:r>
      <w:r w:rsidR="00593ADC" w:rsidRPr="00670156">
        <w:rPr>
          <w:rFonts w:asciiTheme="majorHAnsi" w:hAnsiTheme="majorHAnsi" w:cstheme="majorHAnsi"/>
        </w:rPr>
        <w:t>stanowiska kompostowania</w:t>
      </w:r>
      <w:r w:rsidRPr="00670156">
        <w:rPr>
          <w:rFonts w:asciiTheme="majorHAnsi" w:hAnsiTheme="majorHAnsi" w:cstheme="majorHAnsi"/>
        </w:rPr>
        <w:t xml:space="preserve"> – dokumentacja techniczno-ruchowa,</w:t>
      </w:r>
    </w:p>
    <w:p w14:paraId="073C3E63" w14:textId="44DC8395" w:rsidR="00477615" w:rsidRPr="00670156" w:rsidRDefault="00670156" w:rsidP="00670156">
      <w:pPr>
        <w:pStyle w:val="Akapitzlist"/>
        <w:numPr>
          <w:ilvl w:val="0"/>
          <w:numId w:val="1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</w:t>
      </w:r>
      <w:r w:rsidR="00477615" w:rsidRPr="00670156">
        <w:rPr>
          <w:rFonts w:asciiTheme="majorHAnsi" w:hAnsiTheme="majorHAnsi" w:cstheme="majorHAnsi"/>
        </w:rPr>
        <w:t>atalog części zamiennych,</w:t>
      </w:r>
    </w:p>
    <w:p w14:paraId="2D31FEF5" w14:textId="4933BEC4" w:rsidR="00477615" w:rsidRPr="00670156" w:rsidRDefault="00477615" w:rsidP="00670156">
      <w:pPr>
        <w:pStyle w:val="Akapitzlist"/>
        <w:numPr>
          <w:ilvl w:val="0"/>
          <w:numId w:val="11"/>
        </w:num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>karta gwarancyjna.</w:t>
      </w:r>
    </w:p>
    <w:p w14:paraId="3D5519A7" w14:textId="2F567CED" w:rsidR="00477615" w:rsidRPr="00670156" w:rsidRDefault="00477615" w:rsidP="00477615">
      <w:pPr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Wykonawca przeprowadzi szkolenie obsługi </w:t>
      </w:r>
      <w:r w:rsidR="00593ADC" w:rsidRPr="00670156">
        <w:rPr>
          <w:rFonts w:asciiTheme="majorHAnsi" w:hAnsiTheme="majorHAnsi" w:cstheme="majorHAnsi"/>
        </w:rPr>
        <w:t xml:space="preserve">stanowiska kompostownia </w:t>
      </w:r>
      <w:r w:rsidRPr="00670156">
        <w:rPr>
          <w:rFonts w:asciiTheme="majorHAnsi" w:hAnsiTheme="majorHAnsi" w:cstheme="majorHAnsi"/>
        </w:rPr>
        <w:t>przed j</w:t>
      </w:r>
      <w:r w:rsidR="00670156">
        <w:rPr>
          <w:rFonts w:asciiTheme="majorHAnsi" w:hAnsiTheme="majorHAnsi" w:cstheme="majorHAnsi"/>
        </w:rPr>
        <w:t>ej przekazaniem do użytkowania.</w:t>
      </w:r>
    </w:p>
    <w:p w14:paraId="36D32BA5" w14:textId="7D2EBBCA" w:rsidR="00477615" w:rsidRPr="00670156" w:rsidRDefault="00477615" w:rsidP="00593ADC">
      <w:pPr>
        <w:tabs>
          <w:tab w:val="left" w:pos="6525"/>
        </w:tabs>
        <w:rPr>
          <w:rFonts w:asciiTheme="majorHAnsi" w:hAnsiTheme="majorHAnsi" w:cstheme="majorHAnsi"/>
        </w:rPr>
      </w:pPr>
      <w:r w:rsidRPr="00670156">
        <w:rPr>
          <w:rFonts w:asciiTheme="majorHAnsi" w:hAnsiTheme="majorHAnsi" w:cstheme="majorHAnsi"/>
        </w:rPr>
        <w:t xml:space="preserve">Termin wykonania: do </w:t>
      </w:r>
      <w:r w:rsidRPr="00670156">
        <w:rPr>
          <w:rFonts w:asciiTheme="majorHAnsi" w:hAnsiTheme="majorHAnsi" w:cstheme="majorHAnsi"/>
          <w:b/>
        </w:rPr>
        <w:t>90 dni</w:t>
      </w:r>
      <w:r w:rsidRPr="00670156">
        <w:rPr>
          <w:rFonts w:asciiTheme="majorHAnsi" w:hAnsiTheme="majorHAnsi" w:cstheme="majorHAnsi"/>
        </w:rPr>
        <w:t xml:space="preserve"> od dnia podpisania umowy.</w:t>
      </w:r>
    </w:p>
    <w:p w14:paraId="26BD24A1" w14:textId="77777777" w:rsidR="00477615" w:rsidRPr="00670156" w:rsidRDefault="00477615" w:rsidP="00477615">
      <w:pPr>
        <w:rPr>
          <w:rFonts w:asciiTheme="majorHAnsi" w:hAnsiTheme="majorHAnsi" w:cstheme="majorHAnsi"/>
        </w:rPr>
      </w:pPr>
    </w:p>
    <w:sectPr w:rsidR="00477615" w:rsidRPr="006701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9A3A37" w14:textId="77777777" w:rsidR="00DF1E78" w:rsidRDefault="00DF1E78" w:rsidP="00306D8E">
      <w:pPr>
        <w:spacing w:after="0" w:line="240" w:lineRule="auto"/>
      </w:pPr>
      <w:r>
        <w:separator/>
      </w:r>
    </w:p>
  </w:endnote>
  <w:endnote w:type="continuationSeparator" w:id="0">
    <w:p w14:paraId="25C1B39E" w14:textId="77777777" w:rsidR="00DF1E78" w:rsidRDefault="00DF1E78" w:rsidP="00306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10288392"/>
      <w:docPartObj>
        <w:docPartGallery w:val="Page Numbers (Bottom of Page)"/>
        <w:docPartUnique/>
      </w:docPartObj>
    </w:sdtPr>
    <w:sdtEndPr/>
    <w:sdtContent>
      <w:p w14:paraId="3C36C653" w14:textId="24344AC9" w:rsidR="00306D8E" w:rsidRDefault="00306D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D2E">
          <w:rPr>
            <w:noProof/>
          </w:rPr>
          <w:t>2</w:t>
        </w:r>
        <w:r>
          <w:fldChar w:fldCharType="end"/>
        </w:r>
      </w:p>
    </w:sdtContent>
  </w:sdt>
  <w:p w14:paraId="65185209" w14:textId="77777777" w:rsidR="00306D8E" w:rsidRDefault="00306D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3E4F65" w14:textId="77777777" w:rsidR="00DF1E78" w:rsidRDefault="00DF1E78" w:rsidP="00306D8E">
      <w:pPr>
        <w:spacing w:after="0" w:line="240" w:lineRule="auto"/>
      </w:pPr>
      <w:r>
        <w:separator/>
      </w:r>
    </w:p>
  </w:footnote>
  <w:footnote w:type="continuationSeparator" w:id="0">
    <w:p w14:paraId="4C57E415" w14:textId="77777777" w:rsidR="00DF1E78" w:rsidRDefault="00DF1E78" w:rsidP="00306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37290" w14:textId="66D86193" w:rsidR="00056967" w:rsidRPr="00056967" w:rsidRDefault="00056967" w:rsidP="00056967">
    <w:pPr>
      <w:pStyle w:val="Nagwek"/>
    </w:pPr>
    <w:r>
      <w:rPr>
        <w:noProof/>
        <w:lang w:eastAsia="pl-PL"/>
      </w:rPr>
      <w:drawing>
        <wp:inline distT="0" distB="0" distL="0" distR="0" wp14:anchorId="4F31FD73" wp14:editId="77992419">
          <wp:extent cx="5760720" cy="647486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4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F430D"/>
    <w:multiLevelType w:val="hybridMultilevel"/>
    <w:tmpl w:val="F29E2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A371A"/>
    <w:multiLevelType w:val="hybridMultilevel"/>
    <w:tmpl w:val="254AEA2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423F3F"/>
    <w:multiLevelType w:val="hybridMultilevel"/>
    <w:tmpl w:val="1E74C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F7133"/>
    <w:multiLevelType w:val="hybridMultilevel"/>
    <w:tmpl w:val="254AEA2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CB3950"/>
    <w:multiLevelType w:val="hybridMultilevel"/>
    <w:tmpl w:val="254AEA2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0AA1317"/>
    <w:multiLevelType w:val="hybridMultilevel"/>
    <w:tmpl w:val="2BBC224E"/>
    <w:lvl w:ilvl="0" w:tplc="8806EDB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3691B"/>
    <w:multiLevelType w:val="hybridMultilevel"/>
    <w:tmpl w:val="A430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1F29A7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E6FDD"/>
    <w:multiLevelType w:val="hybridMultilevel"/>
    <w:tmpl w:val="7E004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4341"/>
    <w:multiLevelType w:val="hybridMultilevel"/>
    <w:tmpl w:val="F29E2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92F17"/>
    <w:multiLevelType w:val="hybridMultilevel"/>
    <w:tmpl w:val="F0081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C447C"/>
    <w:multiLevelType w:val="hybridMultilevel"/>
    <w:tmpl w:val="F29E2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6"/>
  </w:num>
  <w:num w:numId="5">
    <w:abstractNumId w:val="5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E1"/>
    <w:rsid w:val="00056967"/>
    <w:rsid w:val="0008232F"/>
    <w:rsid w:val="00091445"/>
    <w:rsid w:val="000A7818"/>
    <w:rsid w:val="000D030D"/>
    <w:rsid w:val="000E1D12"/>
    <w:rsid w:val="000E554A"/>
    <w:rsid w:val="000E7A93"/>
    <w:rsid w:val="0011268C"/>
    <w:rsid w:val="0011407E"/>
    <w:rsid w:val="0017402F"/>
    <w:rsid w:val="001D36B5"/>
    <w:rsid w:val="001E4CAF"/>
    <w:rsid w:val="00261D28"/>
    <w:rsid w:val="002873D0"/>
    <w:rsid w:val="00294853"/>
    <w:rsid w:val="0029765B"/>
    <w:rsid w:val="002A06AD"/>
    <w:rsid w:val="002C24C9"/>
    <w:rsid w:val="00306D8E"/>
    <w:rsid w:val="003D7A2D"/>
    <w:rsid w:val="00407326"/>
    <w:rsid w:val="00421376"/>
    <w:rsid w:val="004524B9"/>
    <w:rsid w:val="00462938"/>
    <w:rsid w:val="00477615"/>
    <w:rsid w:val="004867F7"/>
    <w:rsid w:val="00580C10"/>
    <w:rsid w:val="00593ADC"/>
    <w:rsid w:val="005A6494"/>
    <w:rsid w:val="005C5BC6"/>
    <w:rsid w:val="00670156"/>
    <w:rsid w:val="006903A7"/>
    <w:rsid w:val="00695B81"/>
    <w:rsid w:val="006F14C8"/>
    <w:rsid w:val="007E10B8"/>
    <w:rsid w:val="00804DA4"/>
    <w:rsid w:val="00840628"/>
    <w:rsid w:val="00851A41"/>
    <w:rsid w:val="00872B40"/>
    <w:rsid w:val="008B181E"/>
    <w:rsid w:val="008E4D3A"/>
    <w:rsid w:val="008F1A72"/>
    <w:rsid w:val="00961DD5"/>
    <w:rsid w:val="009B2895"/>
    <w:rsid w:val="00A56802"/>
    <w:rsid w:val="00A60019"/>
    <w:rsid w:val="00A96195"/>
    <w:rsid w:val="00AF2193"/>
    <w:rsid w:val="00B17FC8"/>
    <w:rsid w:val="00B30F74"/>
    <w:rsid w:val="00B7033E"/>
    <w:rsid w:val="00B82287"/>
    <w:rsid w:val="00B83B01"/>
    <w:rsid w:val="00B9470F"/>
    <w:rsid w:val="00BD1BE2"/>
    <w:rsid w:val="00BD634A"/>
    <w:rsid w:val="00C8145D"/>
    <w:rsid w:val="00C9731B"/>
    <w:rsid w:val="00D13484"/>
    <w:rsid w:val="00D2133F"/>
    <w:rsid w:val="00DF1E78"/>
    <w:rsid w:val="00E0233A"/>
    <w:rsid w:val="00E16EA6"/>
    <w:rsid w:val="00E23B2A"/>
    <w:rsid w:val="00EA2633"/>
    <w:rsid w:val="00F17D2E"/>
    <w:rsid w:val="00F51FE1"/>
    <w:rsid w:val="00F833BE"/>
    <w:rsid w:val="00F959F3"/>
    <w:rsid w:val="00FB35F7"/>
    <w:rsid w:val="00FC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6DC8D"/>
  <w15:chartTrackingRefBased/>
  <w15:docId w15:val="{B0C60862-4E18-43A0-8AC8-D24199B2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D03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06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6D8E"/>
  </w:style>
  <w:style w:type="paragraph" w:styleId="Stopka">
    <w:name w:val="footer"/>
    <w:basedOn w:val="Normalny"/>
    <w:link w:val="StopkaZnak"/>
    <w:uiPriority w:val="99"/>
    <w:unhideWhenUsed/>
    <w:rsid w:val="00306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6D8E"/>
  </w:style>
  <w:style w:type="paragraph" w:styleId="Akapitzlist">
    <w:name w:val="List Paragraph"/>
    <w:basedOn w:val="Normalny"/>
    <w:uiPriority w:val="34"/>
    <w:qFormat/>
    <w:rsid w:val="007E10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6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9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B0C58-5C68-4728-8DEF-23EFF2488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raj</dc:creator>
  <cp:keywords/>
  <dc:description/>
  <cp:lastModifiedBy>Małgorzata Leśniewska</cp:lastModifiedBy>
  <cp:revision>3</cp:revision>
  <cp:lastPrinted>2021-03-04T10:04:00Z</cp:lastPrinted>
  <dcterms:created xsi:type="dcterms:W3CDTF">2021-03-26T13:32:00Z</dcterms:created>
  <dcterms:modified xsi:type="dcterms:W3CDTF">2021-03-26T13:59:00Z</dcterms:modified>
</cp:coreProperties>
</file>